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E73" w:rsidRPr="00E76BDE" w:rsidRDefault="007A37FA">
      <w:pPr>
        <w:pStyle w:val="StandardWeb"/>
        <w:spacing w:before="0" w:beforeAutospacing="0" w:after="0" w:afterAutospacing="0"/>
        <w:rPr>
          <w:rFonts w:ascii="Verdana" w:hAnsi="Verdana" w:cs="Calibri"/>
          <w:color w:val="7E9DCE"/>
          <w:sz w:val="32"/>
          <w:szCs w:val="28"/>
        </w:rPr>
      </w:pPr>
      <w:r w:rsidRPr="00E76BDE">
        <w:rPr>
          <w:rFonts w:ascii="Verdana" w:hAnsi="Verdana" w:cs="Calibri"/>
          <w:b/>
          <w:bCs/>
          <w:iCs/>
          <w:color w:val="7E9DCE"/>
          <w:sz w:val="32"/>
          <w:szCs w:val="28"/>
          <w:u w:val="single"/>
        </w:rPr>
        <w:t>DKTK-Newsletter Jun-Okt 2021</w:t>
      </w:r>
    </w:p>
    <w:p w:rsidR="00BE5E73" w:rsidRDefault="007A37FA">
      <w:pPr>
        <w:pStyle w:val="StandardWeb"/>
        <w:spacing w:before="0" w:beforeAutospacing="0" w:after="0" w:afterAutospacing="0"/>
        <w:rPr>
          <w:rFonts w:ascii="Verdana" w:hAnsi="Verdana" w:cs="Calibri"/>
          <w:color w:val="7E9DCE"/>
        </w:rPr>
      </w:pPr>
      <w:r>
        <w:rPr>
          <w:rFonts w:ascii="Verdana" w:hAnsi="Verdana" w:cs="Calibri"/>
          <w:color w:val="7E9DCE"/>
        </w:rPr>
        <w:t> </w:t>
      </w:r>
    </w:p>
    <w:p w:rsidR="00BE5E73" w:rsidRDefault="007A37FA">
      <w:pPr>
        <w:pStyle w:val="StandardWeb"/>
        <w:spacing w:before="0" w:beforeAutospacing="0" w:after="0" w:afterAutospacing="0"/>
        <w:rPr>
          <w:rFonts w:ascii="Verdana" w:hAnsi="Verdana" w:cs="Calibri"/>
          <w:color w:val="7E9DCE"/>
          <w:sz w:val="28"/>
          <w:szCs w:val="28"/>
        </w:rPr>
      </w:pPr>
      <w:r>
        <w:rPr>
          <w:rFonts w:ascii="Verdana" w:hAnsi="Verdana" w:cs="Calibri"/>
          <w:b/>
          <w:bCs/>
          <w:i/>
          <w:iCs/>
          <w:color w:val="7E9DCE"/>
          <w:sz w:val="28"/>
          <w:szCs w:val="28"/>
          <w:highlight w:val="yellow"/>
          <w:u w:val="single"/>
        </w:rPr>
        <w:t>Versand: Nov</w:t>
      </w:r>
    </w:p>
    <w:p w:rsidR="00BE5E73" w:rsidRDefault="007A37FA">
      <w:pPr>
        <w:pStyle w:val="StandardWeb"/>
        <w:spacing w:before="0" w:beforeAutospacing="0" w:after="0" w:afterAutospacing="0"/>
        <w:rPr>
          <w:rFonts w:ascii="Verdana" w:hAnsi="Verdana" w:cs="Calibri"/>
          <w:color w:val="7E9DCE"/>
          <w:sz w:val="22"/>
          <w:szCs w:val="22"/>
        </w:rPr>
      </w:pPr>
      <w:r>
        <w:rPr>
          <w:rFonts w:ascii="Verdana" w:hAnsi="Verdana" w:cs="Calibri"/>
          <w:color w:val="7E9DCE"/>
          <w:sz w:val="22"/>
          <w:szCs w:val="22"/>
        </w:rPr>
        <w:t> </w:t>
      </w:r>
    </w:p>
    <w:p w:rsidR="00BE5E73" w:rsidRDefault="007A37FA">
      <w:pPr>
        <w:pStyle w:val="StandardWeb"/>
        <w:spacing w:before="0" w:beforeAutospacing="0" w:after="0" w:afterAutospacing="0"/>
        <w:rPr>
          <w:rFonts w:ascii="Verdana" w:hAnsi="Verdana" w:cs="Calibri"/>
          <w:color w:val="7E9DCE"/>
        </w:rPr>
      </w:pPr>
      <w:r>
        <w:rPr>
          <w:rFonts w:ascii="Verdana" w:hAnsi="Verdana" w:cs="Calibri"/>
          <w:color w:val="7E9DCE"/>
        </w:rPr>
        <w:t>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072"/>
      </w:tblGrid>
      <w:tr w:rsidR="00BE5E73">
        <w:trPr>
          <w:divId w:val="1941987636"/>
        </w:trPr>
        <w:tc>
          <w:tcPr>
            <w:tcW w:w="13851" w:type="dxa"/>
            <w:tcBorders>
              <w:top w:val="nil"/>
              <w:left w:val="nil"/>
              <w:bottom w:val="nil"/>
              <w:right w:val="nil"/>
            </w:tcBorders>
            <w:shd w:val="clear" w:color="auto" w:fill="FFFFFF"/>
            <w:tcMar>
              <w:top w:w="80" w:type="dxa"/>
              <w:left w:w="80" w:type="dxa"/>
              <w:bottom w:w="80" w:type="dxa"/>
              <w:right w:w="80" w:type="dxa"/>
            </w:tcMar>
            <w:hideMark/>
          </w:tcPr>
          <w:p w:rsidR="00BE5E73" w:rsidRDefault="007A37FA">
            <w:pPr>
              <w:pStyle w:val="StandardWeb"/>
              <w:spacing w:before="0" w:beforeAutospacing="0" w:after="0" w:afterAutospacing="0"/>
              <w:rPr>
                <w:rFonts w:ascii="Verdana" w:hAnsi="Verdana"/>
                <w:color w:val="7E9DCE"/>
              </w:rPr>
            </w:pPr>
            <w:r>
              <w:rPr>
                <w:rFonts w:ascii="Verdana" w:hAnsi="Verdana"/>
                <w:b/>
                <w:bCs/>
                <w:i/>
                <w:iCs/>
                <w:color w:val="7E9DCE"/>
              </w:rPr>
              <w:t>Inhalt</w:t>
            </w:r>
          </w:p>
          <w:p w:rsidR="00BE5E73" w:rsidRDefault="007A37FA">
            <w:pPr>
              <w:pStyle w:val="StandardWeb"/>
              <w:spacing w:before="0" w:beforeAutospacing="0" w:after="0" w:afterAutospacing="0"/>
              <w:rPr>
                <w:rFonts w:ascii="Verdana" w:hAnsi="Verdana"/>
                <w:color w:val="7E9DCE"/>
              </w:rPr>
            </w:pPr>
            <w:r>
              <w:rPr>
                <w:rFonts w:ascii="Verdana" w:hAnsi="Verdana"/>
                <w:b/>
                <w:bCs/>
                <w:i/>
                <w:iCs/>
                <w:color w:val="7E9DCE"/>
              </w:rPr>
              <w:t>deutsch</w:t>
            </w:r>
          </w:p>
        </w:tc>
      </w:tr>
      <w:tr w:rsidR="00BE5E73">
        <w:trPr>
          <w:divId w:val="1941987636"/>
        </w:trPr>
        <w:tc>
          <w:tcPr>
            <w:tcW w:w="13851" w:type="dxa"/>
            <w:tcBorders>
              <w:top w:val="nil"/>
              <w:left w:val="nil"/>
              <w:bottom w:val="nil"/>
              <w:right w:val="nil"/>
            </w:tcBorders>
            <w:shd w:val="clear" w:color="auto" w:fill="FFFFFF"/>
            <w:tcMar>
              <w:top w:w="80" w:type="dxa"/>
              <w:left w:w="80" w:type="dxa"/>
              <w:bottom w:w="80" w:type="dxa"/>
              <w:right w:w="80" w:type="dxa"/>
            </w:tcMar>
            <w:hideMark/>
          </w:tcPr>
          <w:p w:rsidR="00BE5E73" w:rsidRDefault="003B7C1D">
            <w:pPr>
              <w:pStyle w:val="StandardWeb"/>
              <w:spacing w:before="0" w:beforeAutospacing="0" w:after="0" w:afterAutospacing="0"/>
              <w:rPr>
                <w:rFonts w:ascii="Verdana" w:hAnsi="Verdana"/>
                <w:sz w:val="20"/>
                <w:szCs w:val="20"/>
              </w:rPr>
            </w:pPr>
            <w:hyperlink r:id="rId5" w:anchor="toc-3361-6793" w:history="1">
              <w:r w:rsidR="007A37FA">
                <w:rPr>
                  <w:rStyle w:val="Hyperlink"/>
                  <w:rFonts w:ascii="Verdana" w:hAnsi="Verdana"/>
                  <w:b/>
                  <w:bCs/>
                  <w:sz w:val="20"/>
                  <w:szCs w:val="20"/>
                </w:rPr>
                <w:t>» Neues aus der Forschung</w:t>
              </w:r>
            </w:hyperlink>
          </w:p>
          <w:p w:rsidR="00BE5E73" w:rsidRDefault="003B7C1D">
            <w:pPr>
              <w:numPr>
                <w:ilvl w:val="0"/>
                <w:numId w:val="1"/>
              </w:numPr>
              <w:ind w:left="540"/>
              <w:textAlignment w:val="center"/>
              <w:rPr>
                <w:rFonts w:ascii="Calibri" w:eastAsia="Times New Roman" w:hAnsi="Calibri" w:cs="Calibri"/>
                <w:b/>
                <w:bCs/>
                <w:sz w:val="22"/>
                <w:szCs w:val="22"/>
              </w:rPr>
            </w:pPr>
            <w:hyperlink r:id="rId6" w:history="1">
              <w:r w:rsidR="007A37FA">
                <w:rPr>
                  <w:rStyle w:val="Hyperlink"/>
                  <w:rFonts w:ascii="Calibri" w:eastAsia="Times New Roman" w:hAnsi="Calibri" w:cs="Calibri"/>
                  <w:b/>
                  <w:bCs/>
                  <w:sz w:val="22"/>
                  <w:szCs w:val="22"/>
                </w:rPr>
                <w:t>https://dktk.dkfz.de/ueber-uns/news/dkfznctdktk-master-studie-molekulare-analyse-unterstuetzt-therapieentscheidung-bei-seltenen-krebserkrankungen</w:t>
              </w:r>
            </w:hyperlink>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p>
          <w:p w:rsidR="00BE5E73" w:rsidRDefault="003B7C1D">
            <w:pPr>
              <w:numPr>
                <w:ilvl w:val="0"/>
                <w:numId w:val="2"/>
              </w:numPr>
              <w:ind w:left="540"/>
              <w:textAlignment w:val="center"/>
              <w:rPr>
                <w:rFonts w:ascii="Calibri" w:eastAsia="Times New Roman" w:hAnsi="Calibri" w:cs="Calibri"/>
                <w:b/>
                <w:bCs/>
                <w:sz w:val="22"/>
                <w:szCs w:val="22"/>
              </w:rPr>
            </w:pPr>
            <w:hyperlink r:id="rId7" w:history="1">
              <w:r w:rsidR="007A37FA">
                <w:rPr>
                  <w:rStyle w:val="Hyperlink"/>
                  <w:rFonts w:ascii="Calibri" w:eastAsia="Times New Roman" w:hAnsi="Calibri" w:cs="Calibri"/>
                  <w:b/>
                  <w:bCs/>
                  <w:sz w:val="22"/>
                  <w:szCs w:val="22"/>
                </w:rPr>
                <w:t>https://dktk.dkfz.de/ueber-uns/news/blutstammzellen-machen-hirntumoren-aggressiver</w:t>
              </w:r>
            </w:hyperlink>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p>
          <w:p w:rsidR="00BE5E73" w:rsidRPr="00707C84" w:rsidRDefault="003B7C1D" w:rsidP="00707C84">
            <w:pPr>
              <w:numPr>
                <w:ilvl w:val="0"/>
                <w:numId w:val="3"/>
              </w:numPr>
              <w:ind w:left="540"/>
              <w:textAlignment w:val="center"/>
              <w:rPr>
                <w:rFonts w:ascii="Calibri" w:eastAsia="Times New Roman" w:hAnsi="Calibri" w:cs="Calibri"/>
                <w:b/>
                <w:bCs/>
                <w:sz w:val="22"/>
                <w:szCs w:val="22"/>
              </w:rPr>
            </w:pPr>
            <w:hyperlink r:id="rId8" w:history="1">
              <w:r w:rsidR="007A37FA">
                <w:rPr>
                  <w:rStyle w:val="Hyperlink"/>
                  <w:rFonts w:ascii="Calibri" w:eastAsia="Times New Roman" w:hAnsi="Calibri" w:cs="Calibri"/>
                  <w:b/>
                  <w:bCs/>
                  <w:sz w:val="22"/>
                  <w:szCs w:val="22"/>
                </w:rPr>
                <w:t>https://dktk.dkfz.de/ueber-uns/news/warum-identische-mutationen-unterschiedliche-krebsarten-ausloesen</w:t>
              </w:r>
            </w:hyperlink>
            <w:r w:rsidR="00707C84">
              <w:rPr>
                <w:rStyle w:val="Hyperlink"/>
                <w:rFonts w:ascii="Calibri" w:eastAsia="Times New Roman" w:hAnsi="Calibri" w:cs="Calibri"/>
                <w:b/>
                <w:bCs/>
                <w:sz w:val="22"/>
                <w:szCs w:val="22"/>
              </w:rPr>
              <w:br/>
            </w:r>
            <w:r w:rsidR="007A37FA" w:rsidRPr="00707C84">
              <w:rPr>
                <w:rFonts w:ascii="Verdana" w:hAnsi="Verdana"/>
                <w:sz w:val="20"/>
                <w:szCs w:val="20"/>
              </w:rPr>
              <w:t> </w:t>
            </w:r>
          </w:p>
          <w:p w:rsidR="00BE5E73" w:rsidRDefault="007A37FA">
            <w:pPr>
              <w:pStyle w:val="StandardWeb"/>
              <w:spacing w:before="0" w:beforeAutospacing="0" w:after="0" w:afterAutospacing="0"/>
              <w:rPr>
                <w:rFonts w:ascii="Verdana" w:hAnsi="Verdana"/>
                <w:sz w:val="20"/>
                <w:szCs w:val="20"/>
              </w:rPr>
            </w:pPr>
            <w:r>
              <w:rPr>
                <w:rFonts w:ascii="Verdana" w:hAnsi="Verdana"/>
                <w:sz w:val="20"/>
                <w:szCs w:val="20"/>
              </w:rPr>
              <w:t> </w:t>
            </w:r>
          </w:p>
        </w:tc>
      </w:tr>
      <w:tr w:rsidR="00BE5E73">
        <w:trPr>
          <w:divId w:val="1941987636"/>
        </w:trPr>
        <w:tc>
          <w:tcPr>
            <w:tcW w:w="13854" w:type="dxa"/>
            <w:tcBorders>
              <w:top w:val="nil"/>
              <w:left w:val="nil"/>
              <w:bottom w:val="nil"/>
              <w:right w:val="nil"/>
            </w:tcBorders>
            <w:shd w:val="clear" w:color="auto" w:fill="FFFFFF"/>
            <w:tcMar>
              <w:top w:w="80" w:type="dxa"/>
              <w:left w:w="80" w:type="dxa"/>
              <w:bottom w:w="80" w:type="dxa"/>
              <w:right w:w="80" w:type="dxa"/>
            </w:tcMar>
            <w:hideMark/>
          </w:tcPr>
          <w:p w:rsidR="00BE5E73" w:rsidRDefault="003B7C1D">
            <w:pPr>
              <w:pStyle w:val="StandardWeb"/>
              <w:spacing w:before="0" w:beforeAutospacing="0" w:after="0" w:afterAutospacing="0"/>
              <w:rPr>
                <w:rFonts w:ascii="Verdana" w:hAnsi="Verdana"/>
                <w:sz w:val="20"/>
                <w:szCs w:val="20"/>
              </w:rPr>
            </w:pPr>
            <w:hyperlink r:id="rId9" w:anchor="toc-3361-6798" w:history="1">
              <w:r w:rsidR="007A37FA">
                <w:rPr>
                  <w:rStyle w:val="Hyperlink"/>
                  <w:rFonts w:ascii="Verdana" w:hAnsi="Verdana"/>
                  <w:b/>
                  <w:bCs/>
                  <w:sz w:val="20"/>
                  <w:szCs w:val="20"/>
                </w:rPr>
                <w:t xml:space="preserve">» Vorgestellt - </w:t>
              </w:r>
              <w:proofErr w:type="spellStart"/>
              <w:r w:rsidR="007A37FA">
                <w:rPr>
                  <w:rStyle w:val="Hyperlink"/>
                  <w:rFonts w:ascii="Verdana" w:hAnsi="Verdana"/>
                  <w:b/>
                  <w:bCs/>
                  <w:sz w:val="20"/>
                  <w:szCs w:val="20"/>
                </w:rPr>
                <w:t>WissenschaftlerInnen</w:t>
              </w:r>
              <w:proofErr w:type="spellEnd"/>
              <w:r w:rsidR="007A37FA">
                <w:rPr>
                  <w:rStyle w:val="Hyperlink"/>
                  <w:rFonts w:ascii="Verdana" w:hAnsi="Verdana"/>
                  <w:b/>
                  <w:bCs/>
                  <w:sz w:val="20"/>
                  <w:szCs w:val="20"/>
                </w:rPr>
                <w:t xml:space="preserve">, Standorte und Projekte im DKTK </w:t>
              </w:r>
            </w:hyperlink>
          </w:p>
          <w:p w:rsidR="00BE5E73" w:rsidRDefault="003B7C1D">
            <w:pPr>
              <w:numPr>
                <w:ilvl w:val="0"/>
                <w:numId w:val="5"/>
              </w:numPr>
              <w:ind w:left="540"/>
              <w:textAlignment w:val="center"/>
              <w:rPr>
                <w:rFonts w:ascii="Calibri" w:eastAsia="Times New Roman" w:hAnsi="Calibri" w:cs="Calibri"/>
                <w:b/>
                <w:bCs/>
                <w:sz w:val="22"/>
                <w:szCs w:val="22"/>
              </w:rPr>
            </w:pPr>
            <w:hyperlink r:id="rId10" w:history="1">
              <w:r w:rsidR="007A37FA">
                <w:rPr>
                  <w:rStyle w:val="Hyperlink"/>
                  <w:rFonts w:ascii="Calibri" w:eastAsia="Times New Roman" w:hAnsi="Calibri" w:cs="Calibri"/>
                  <w:b/>
                  <w:bCs/>
                  <w:sz w:val="22"/>
                  <w:szCs w:val="22"/>
                </w:rPr>
                <w:t>https://dktk.dkfz.de/ueber-uns/news/maldi-bildgebung-der-krebsforschung</w:t>
              </w:r>
            </w:hyperlink>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p>
          <w:p w:rsidR="00BE5E73" w:rsidRDefault="007A37FA">
            <w:pPr>
              <w:numPr>
                <w:ilvl w:val="0"/>
                <w:numId w:val="6"/>
              </w:numPr>
              <w:ind w:left="540"/>
              <w:textAlignment w:val="center"/>
              <w:rPr>
                <w:rFonts w:ascii="Calibri" w:eastAsia="Times New Roman" w:hAnsi="Calibri" w:cs="Calibri"/>
                <w:b/>
                <w:bCs/>
                <w:sz w:val="22"/>
                <w:szCs w:val="22"/>
              </w:rPr>
            </w:pPr>
            <w:r>
              <w:rPr>
                <w:rFonts w:ascii="Calibri" w:eastAsia="Times New Roman" w:hAnsi="Calibri" w:cs="Calibri"/>
                <w:b/>
                <w:bCs/>
                <w:sz w:val="22"/>
                <w:szCs w:val="22"/>
              </w:rPr>
              <w:t>Umfrage-Plattform bringt Patientinnen und Forscher näher zusammen</w:t>
            </w:r>
          </w:p>
          <w:p w:rsidR="00FA0192"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Die Plattform Fragdiepatienten.de bietet Wissenschaftlerinnen und Wissenschaftlern die Möglichkeit, die Stimme von Krebspatientinnen und -patienten sowie Angehörigen besser in ihre Forschung einzubeziehen. Sie können kurze, anonyme Umfragen zu laufenden oder geplanten Forschungsprojekten aus der Onkologie erstellen und sich die Perspektive, Wünsche und Einschätzungen der Patientinnen und Patienten einholen.</w:t>
            </w:r>
            <w:r w:rsidR="00FA0192">
              <w:rPr>
                <w:rFonts w:ascii="Calibri" w:hAnsi="Calibri" w:cs="Calibri"/>
                <w:sz w:val="22"/>
                <w:szCs w:val="22"/>
              </w:rPr>
              <w:t xml:space="preserve"> Mehr Informationen, Hintergründe und Beispiele gibt es hier auf der Website: </w:t>
            </w:r>
            <w:hyperlink r:id="rId11" w:history="1">
              <w:r w:rsidR="00FA0192" w:rsidRPr="006309C4">
                <w:rPr>
                  <w:rStyle w:val="Hyperlink"/>
                  <w:rFonts w:ascii="Calibri" w:hAnsi="Calibri" w:cs="Calibri"/>
                  <w:sz w:val="22"/>
                  <w:szCs w:val="22"/>
                </w:rPr>
                <w:t>www.fragdiepatienten.de</w:t>
              </w:r>
            </w:hyperlink>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highlight w:val="yellow"/>
              </w:rPr>
              <w:br/>
              <w:t>((Bild))</w:t>
            </w:r>
          </w:p>
          <w:p w:rsidR="00BE5E73" w:rsidRDefault="007A37FA">
            <w:pPr>
              <w:pStyle w:val="StandardWeb"/>
              <w:spacing w:before="0" w:beforeAutospacing="0" w:after="0" w:afterAutospacing="0"/>
              <w:ind w:left="540"/>
            </w:pPr>
            <w:r>
              <w:rPr>
                <w:noProof/>
              </w:rPr>
              <w:drawing>
                <wp:inline distT="0" distB="0" distL="0" distR="0">
                  <wp:extent cx="2160000" cy="1426632"/>
                  <wp:effectExtent l="0" t="0" r="0" b="2540"/>
                  <wp:docPr id="1" name="Bild 1" descr="Computergenerierter Alternativ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generierter Alternativtext:&#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426632"/>
                          </a:xfrm>
                          <a:prstGeom prst="rect">
                            <a:avLst/>
                          </a:prstGeom>
                          <a:noFill/>
                          <a:ln>
                            <a:noFill/>
                          </a:ln>
                        </pic:spPr>
                      </pic:pic>
                    </a:graphicData>
                  </a:graphic>
                </wp:inline>
              </w:drawing>
            </w:r>
          </w:p>
          <w:p w:rsidR="00BE5E73" w:rsidRPr="003B7C1D" w:rsidRDefault="007A37FA" w:rsidP="003B7C1D">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bookmarkStart w:id="0" w:name="_GoBack"/>
            <w:bookmarkEnd w:id="0"/>
            <w:r>
              <w:rPr>
                <w:rFonts w:ascii="Verdana" w:hAnsi="Verdana"/>
                <w:sz w:val="20"/>
                <w:szCs w:val="20"/>
              </w:rPr>
              <w:t> </w:t>
            </w:r>
          </w:p>
          <w:p w:rsidR="00BE5E73" w:rsidRDefault="007A37FA">
            <w:pPr>
              <w:pStyle w:val="StandardWeb"/>
              <w:spacing w:before="0" w:beforeAutospacing="0" w:after="0" w:afterAutospacing="0"/>
              <w:rPr>
                <w:rFonts w:ascii="Verdana" w:hAnsi="Verdana"/>
                <w:sz w:val="20"/>
                <w:szCs w:val="20"/>
              </w:rPr>
            </w:pPr>
            <w:r>
              <w:rPr>
                <w:rFonts w:ascii="Verdana" w:hAnsi="Verdana"/>
                <w:sz w:val="20"/>
                <w:szCs w:val="20"/>
              </w:rPr>
              <w:t> </w:t>
            </w:r>
          </w:p>
        </w:tc>
      </w:tr>
      <w:tr w:rsidR="00BE5E73">
        <w:trPr>
          <w:divId w:val="1941987636"/>
        </w:trPr>
        <w:tc>
          <w:tcPr>
            <w:tcW w:w="13851" w:type="dxa"/>
            <w:tcBorders>
              <w:top w:val="nil"/>
              <w:left w:val="nil"/>
              <w:bottom w:val="nil"/>
              <w:right w:val="nil"/>
            </w:tcBorders>
            <w:shd w:val="clear" w:color="auto" w:fill="FFFFFF"/>
            <w:tcMar>
              <w:top w:w="80" w:type="dxa"/>
              <w:left w:w="80" w:type="dxa"/>
              <w:bottom w:w="80" w:type="dxa"/>
              <w:right w:w="80" w:type="dxa"/>
            </w:tcMar>
            <w:hideMark/>
          </w:tcPr>
          <w:p w:rsidR="00BE5E73" w:rsidRDefault="003B7C1D">
            <w:pPr>
              <w:pStyle w:val="StandardWeb"/>
              <w:spacing w:before="0" w:beforeAutospacing="0" w:after="0" w:afterAutospacing="0"/>
              <w:rPr>
                <w:rFonts w:ascii="Verdana" w:hAnsi="Verdana"/>
                <w:sz w:val="20"/>
                <w:szCs w:val="20"/>
              </w:rPr>
            </w:pPr>
            <w:hyperlink r:id="rId13" w:anchor="toc-3361-6801" w:history="1">
              <w:r w:rsidR="007A37FA">
                <w:rPr>
                  <w:rStyle w:val="Hyperlink"/>
                  <w:rFonts w:ascii="Verdana" w:hAnsi="Verdana"/>
                  <w:b/>
                  <w:bCs/>
                  <w:sz w:val="20"/>
                  <w:szCs w:val="20"/>
                </w:rPr>
                <w:t xml:space="preserve">» Preise, Auszeichnungen, Förderung </w:t>
              </w:r>
            </w:hyperlink>
          </w:p>
          <w:p w:rsidR="00707C84" w:rsidRPr="00707C84" w:rsidRDefault="003B7C1D" w:rsidP="00707C84">
            <w:pPr>
              <w:numPr>
                <w:ilvl w:val="0"/>
                <w:numId w:val="8"/>
              </w:numPr>
              <w:ind w:left="540"/>
              <w:textAlignment w:val="center"/>
              <w:rPr>
                <w:rStyle w:val="Hyperlink"/>
                <w:rFonts w:ascii="Calibri" w:eastAsia="Times New Roman" w:hAnsi="Calibri" w:cs="Calibri"/>
                <w:b/>
                <w:bCs/>
                <w:color w:val="auto"/>
                <w:sz w:val="22"/>
                <w:szCs w:val="22"/>
                <w:u w:val="none"/>
              </w:rPr>
            </w:pPr>
            <w:hyperlink r:id="rId14" w:history="1">
              <w:r w:rsidR="007A37FA" w:rsidRPr="00707C84">
                <w:rPr>
                  <w:rStyle w:val="Hyperlink"/>
                  <w:rFonts w:ascii="Calibri" w:eastAsia="Times New Roman" w:hAnsi="Calibri" w:cs="Calibri"/>
                  <w:b/>
                  <w:bCs/>
                  <w:sz w:val="22"/>
                  <w:szCs w:val="22"/>
                </w:rPr>
                <w:t>https://dktk.dkfz.de/ueber-uns/news/mechthild-krause-zur-kuenftigen-degro-praesidentin-gewaehlt</w:t>
              </w:r>
            </w:hyperlink>
          </w:p>
          <w:p w:rsidR="00707C84" w:rsidRPr="00707C84" w:rsidRDefault="00707C84" w:rsidP="00707C84">
            <w:pPr>
              <w:ind w:left="540"/>
              <w:textAlignment w:val="center"/>
              <w:rPr>
                <w:rStyle w:val="Hyperlink"/>
                <w:rFonts w:ascii="Calibri" w:eastAsia="Times New Roman" w:hAnsi="Calibri" w:cs="Calibri"/>
                <w:b/>
                <w:bCs/>
                <w:color w:val="auto"/>
                <w:sz w:val="22"/>
                <w:szCs w:val="22"/>
                <w:u w:val="none"/>
              </w:rPr>
            </w:pPr>
          </w:p>
          <w:p w:rsidR="00BE5E73" w:rsidRPr="00707C84" w:rsidRDefault="003B7C1D" w:rsidP="00707C84">
            <w:pPr>
              <w:numPr>
                <w:ilvl w:val="0"/>
                <w:numId w:val="8"/>
              </w:numPr>
              <w:ind w:left="540"/>
              <w:textAlignment w:val="center"/>
              <w:rPr>
                <w:rFonts w:ascii="Calibri" w:eastAsia="Times New Roman" w:hAnsi="Calibri" w:cs="Calibri"/>
                <w:b/>
                <w:bCs/>
                <w:sz w:val="22"/>
                <w:szCs w:val="22"/>
              </w:rPr>
            </w:pPr>
            <w:hyperlink r:id="rId15" w:history="1">
              <w:r w:rsidR="007A37FA" w:rsidRPr="00707C84">
                <w:rPr>
                  <w:rStyle w:val="Hyperlink"/>
                  <w:rFonts w:ascii="Calibri" w:eastAsia="Times New Roman" w:hAnsi="Calibri" w:cs="Calibri"/>
                  <w:b/>
                  <w:bCs/>
                  <w:sz w:val="22"/>
                  <w:szCs w:val="22"/>
                </w:rPr>
                <w:t>https://dktk.dkfz.de/ueber-uns/news/neue-nachwuchsgruppe-im-rahmen-der-medizininformatik-initiative</w:t>
              </w:r>
            </w:hyperlink>
            <w:r w:rsidR="007A37FA" w:rsidRPr="00707C84">
              <w:rPr>
                <w:rFonts w:ascii="Calibri" w:eastAsia="Times New Roman" w:hAnsi="Calibri" w:cs="Calibri"/>
                <w:sz w:val="22"/>
                <w:szCs w:val="22"/>
              </w:rPr>
              <w:br/>
            </w:r>
            <w:r w:rsidR="007A37FA" w:rsidRPr="00707C84">
              <w:rPr>
                <w:rFonts w:ascii="Calibri" w:eastAsia="Times New Roman" w:hAnsi="Calibri" w:cs="Calibri"/>
                <w:b/>
                <w:bCs/>
                <w:sz w:val="22"/>
                <w:szCs w:val="22"/>
              </w:rPr>
              <w:t> </w:t>
            </w:r>
          </w:p>
          <w:p w:rsidR="00BE5E73" w:rsidRDefault="003B7C1D">
            <w:pPr>
              <w:numPr>
                <w:ilvl w:val="0"/>
                <w:numId w:val="10"/>
              </w:numPr>
              <w:ind w:left="540"/>
              <w:textAlignment w:val="center"/>
              <w:rPr>
                <w:rFonts w:ascii="Calibri" w:eastAsia="Times New Roman" w:hAnsi="Calibri" w:cs="Calibri"/>
                <w:b/>
                <w:bCs/>
                <w:sz w:val="22"/>
                <w:szCs w:val="22"/>
              </w:rPr>
            </w:pPr>
            <w:hyperlink r:id="rId16" w:history="1">
              <w:r w:rsidR="007A37FA">
                <w:rPr>
                  <w:rStyle w:val="Hyperlink"/>
                  <w:rFonts w:ascii="Calibri" w:eastAsia="Times New Roman" w:hAnsi="Calibri" w:cs="Calibri"/>
                  <w:b/>
                  <w:bCs/>
                  <w:sz w:val="22"/>
                  <w:szCs w:val="22"/>
                </w:rPr>
                <w:t>https://dktk.dkfz.de/ueber-uns/news/auszeichnung-fuer-das-dzg-magazin-synergie</w:t>
              </w:r>
            </w:hyperlink>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p>
          <w:p w:rsidR="00BE5E73" w:rsidRDefault="007A37FA">
            <w:pPr>
              <w:pStyle w:val="StandardWeb"/>
              <w:spacing w:before="0" w:beforeAutospacing="0" w:after="0" w:afterAutospacing="0"/>
              <w:rPr>
                <w:rFonts w:ascii="Verdana" w:hAnsi="Verdana"/>
                <w:sz w:val="20"/>
                <w:szCs w:val="20"/>
              </w:rPr>
            </w:pPr>
            <w:r>
              <w:rPr>
                <w:rFonts w:ascii="Verdana" w:hAnsi="Verdana"/>
                <w:sz w:val="20"/>
                <w:szCs w:val="20"/>
              </w:rPr>
              <w:t> </w:t>
            </w:r>
          </w:p>
        </w:tc>
      </w:tr>
      <w:tr w:rsidR="00BE5E73">
        <w:trPr>
          <w:divId w:val="1941987636"/>
        </w:trPr>
        <w:tc>
          <w:tcPr>
            <w:tcW w:w="13925" w:type="dxa"/>
            <w:tcBorders>
              <w:top w:val="nil"/>
              <w:left w:val="nil"/>
              <w:bottom w:val="nil"/>
              <w:right w:val="nil"/>
            </w:tcBorders>
            <w:shd w:val="clear" w:color="auto" w:fill="FFFFFF"/>
            <w:tcMar>
              <w:top w:w="80" w:type="dxa"/>
              <w:left w:w="80" w:type="dxa"/>
              <w:bottom w:w="80" w:type="dxa"/>
              <w:right w:w="80" w:type="dxa"/>
            </w:tcMar>
            <w:hideMark/>
          </w:tcPr>
          <w:p w:rsidR="00BE5E73" w:rsidRDefault="003B7C1D">
            <w:pPr>
              <w:pStyle w:val="StandardWeb"/>
              <w:spacing w:before="0" w:beforeAutospacing="0" w:after="0" w:afterAutospacing="0"/>
              <w:rPr>
                <w:rFonts w:ascii="Verdana" w:hAnsi="Verdana"/>
                <w:sz w:val="20"/>
                <w:szCs w:val="20"/>
              </w:rPr>
            </w:pPr>
            <w:hyperlink r:id="rId17" w:anchor="toc-3361-6803" w:history="1">
              <w:r w:rsidR="007A37FA">
                <w:rPr>
                  <w:rStyle w:val="Hyperlink"/>
                  <w:rFonts w:ascii="Verdana" w:hAnsi="Verdana"/>
                  <w:b/>
                  <w:bCs/>
                  <w:sz w:val="20"/>
                  <w:szCs w:val="20"/>
                </w:rPr>
                <w:t xml:space="preserve">» Ankündigungen vom Koordinierungsteam und IT-Support </w:t>
              </w:r>
            </w:hyperlink>
          </w:p>
          <w:p w:rsidR="00BE5E73" w:rsidRDefault="007A37FA">
            <w:pPr>
              <w:numPr>
                <w:ilvl w:val="0"/>
                <w:numId w:val="11"/>
              </w:numPr>
              <w:ind w:left="540"/>
              <w:textAlignment w:val="center"/>
              <w:rPr>
                <w:rFonts w:ascii="Calibri" w:eastAsia="Times New Roman" w:hAnsi="Calibri" w:cs="Calibri"/>
                <w:b/>
                <w:bCs/>
                <w:sz w:val="22"/>
                <w:szCs w:val="22"/>
              </w:rPr>
            </w:pPr>
            <w:r>
              <w:rPr>
                <w:rFonts w:ascii="Calibri" w:eastAsia="Times New Roman" w:hAnsi="Calibri" w:cs="Calibri"/>
                <w:b/>
                <w:bCs/>
                <w:sz w:val="22"/>
                <w:szCs w:val="22"/>
              </w:rPr>
              <w:t>Wechsel am Partnerstandort Essen/Düsseldorf</w:t>
            </w:r>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xml:space="preserve">Prof. Martin Schuler und Prof. Dirk Schadendorf haben ihre Positionen als Standortsprecher und stellvertretender Standortsprecher Essen/Düsseldorf nach 10 bzw. 8 Jahren abgegeben. Zur Verabschiedung bedankte sich Prof. Michael Baumann im Namen des gesamten DKTK für ihr Engagement und überreichte eine Aufmerksamkeit als Andenken. Nach der Neuwahl haben Prof. Jens Siveke und Prof. Selma </w:t>
            </w:r>
            <w:proofErr w:type="spellStart"/>
            <w:r>
              <w:rPr>
                <w:rFonts w:ascii="Calibri" w:hAnsi="Calibri" w:cs="Calibri"/>
                <w:sz w:val="22"/>
                <w:szCs w:val="22"/>
              </w:rPr>
              <w:t>Ugurel</w:t>
            </w:r>
            <w:proofErr w:type="spellEnd"/>
            <w:r>
              <w:rPr>
                <w:rFonts w:ascii="Calibri" w:hAnsi="Calibri" w:cs="Calibri"/>
                <w:sz w:val="22"/>
                <w:szCs w:val="22"/>
              </w:rPr>
              <w:t xml:space="preserve"> ab dem 1. </w:t>
            </w:r>
            <w:r w:rsidR="00DC7138">
              <w:rPr>
                <w:rFonts w:ascii="Calibri" w:hAnsi="Calibri" w:cs="Calibri"/>
                <w:sz w:val="22"/>
                <w:szCs w:val="22"/>
              </w:rPr>
              <w:t>November</w:t>
            </w:r>
            <w:r>
              <w:rPr>
                <w:rFonts w:ascii="Calibri" w:hAnsi="Calibri" w:cs="Calibri"/>
                <w:sz w:val="22"/>
                <w:szCs w:val="22"/>
              </w:rPr>
              <w:t xml:space="preserve"> 2021 als Standortsprecher und stellvertretende Standortsprecherin übernommen.</w:t>
            </w:r>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br/>
            </w:r>
            <w:r>
              <w:rPr>
                <w:rFonts w:ascii="Calibri" w:hAnsi="Calibri" w:cs="Calibri"/>
                <w:sz w:val="22"/>
                <w:szCs w:val="22"/>
                <w:highlight w:val="yellow"/>
              </w:rPr>
              <w:t>((Bild))</w:t>
            </w:r>
          </w:p>
          <w:p w:rsidR="00BE5E73" w:rsidRDefault="007A37FA">
            <w:pPr>
              <w:pStyle w:val="StandardWeb"/>
              <w:spacing w:before="0" w:beforeAutospacing="0" w:after="0" w:afterAutospacing="0"/>
              <w:ind w:left="540"/>
            </w:pPr>
            <w:r>
              <w:rPr>
                <w:noProof/>
              </w:rPr>
              <w:drawing>
                <wp:inline distT="0" distB="0" distL="0" distR="0">
                  <wp:extent cx="2160000" cy="1307369"/>
                  <wp:effectExtent l="0" t="0" r="0" b="7620"/>
                  <wp:docPr id="2" name="Bild 2" descr="Computergenerierter Alternativtext:&#10;(19) &#10;rrv,e &#10;Zur u.rd &#10;nikB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ergenerierter Alternativtext:&#10;(19) &#10;rrv,e &#10;Zur u.rd &#10;nikBe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307369"/>
                          </a:xfrm>
                          <a:prstGeom prst="rect">
                            <a:avLst/>
                          </a:prstGeom>
                          <a:noFill/>
                          <a:ln>
                            <a:noFill/>
                          </a:ln>
                        </pic:spPr>
                      </pic:pic>
                    </a:graphicData>
                  </a:graphic>
                </wp:inline>
              </w:drawing>
            </w:r>
          </w:p>
          <w:p w:rsidR="00BE5E73" w:rsidRDefault="007A37FA">
            <w:pPr>
              <w:pStyle w:val="StandardWeb"/>
              <w:spacing w:before="0" w:beforeAutospacing="0" w:after="0" w:afterAutospacing="0"/>
              <w:ind w:left="540"/>
              <w:rPr>
                <w:rFonts w:ascii="Calibri" w:hAnsi="Calibri" w:cs="Calibri"/>
                <w:color w:val="FF0000"/>
                <w:sz w:val="22"/>
                <w:szCs w:val="22"/>
              </w:rPr>
            </w:pPr>
            <w:r>
              <w:rPr>
                <w:rFonts w:ascii="Calibri" w:hAnsi="Calibri" w:cs="Calibri"/>
                <w:color w:val="FF0000"/>
                <w:sz w:val="22"/>
                <w:szCs w:val="22"/>
              </w:rPr>
              <w:t> </w:t>
            </w:r>
          </w:p>
          <w:p w:rsidR="00BE5E73" w:rsidRDefault="007A37FA">
            <w:pPr>
              <w:numPr>
                <w:ilvl w:val="0"/>
                <w:numId w:val="12"/>
              </w:numPr>
              <w:ind w:left="540"/>
              <w:textAlignment w:val="center"/>
              <w:rPr>
                <w:rFonts w:ascii="Calibri" w:eastAsia="Times New Roman" w:hAnsi="Calibri" w:cs="Calibri"/>
                <w:b/>
                <w:bCs/>
                <w:sz w:val="22"/>
                <w:szCs w:val="22"/>
              </w:rPr>
            </w:pPr>
            <w:r>
              <w:rPr>
                <w:rFonts w:ascii="Calibri" w:eastAsia="Times New Roman" w:hAnsi="Calibri" w:cs="Calibri"/>
                <w:b/>
                <w:bCs/>
                <w:sz w:val="22"/>
                <w:szCs w:val="22"/>
              </w:rPr>
              <w:t>Unser Jahr 2020: Entwicklungen &amp; Erfolge</w:t>
            </w:r>
            <w:r>
              <w:rPr>
                <w:rFonts w:ascii="Calibri" w:eastAsia="Times New Roman" w:hAnsi="Calibri" w:cs="Calibri"/>
                <w:b/>
                <w:bCs/>
                <w:sz w:val="22"/>
                <w:szCs w:val="22"/>
              </w:rPr>
              <w:br/>
            </w:r>
            <w:r>
              <w:rPr>
                <w:rFonts w:ascii="Calibri" w:eastAsia="Times New Roman" w:hAnsi="Calibri" w:cs="Calibri"/>
                <w:sz w:val="22"/>
                <w:szCs w:val="22"/>
              </w:rPr>
              <w:t xml:space="preserve">Der aktuelle DKTK Jahresbericht gibt einen Einblick in gemeinsame Aktivitäten und Erfolge der acht Partnerstandorte des vergangenen Jahres - darunter beeindruckende und vielversprechende Beispiele aus der </w:t>
            </w:r>
            <w:proofErr w:type="spellStart"/>
            <w:r>
              <w:rPr>
                <w:rFonts w:ascii="Calibri" w:eastAsia="Times New Roman" w:hAnsi="Calibri" w:cs="Calibri"/>
                <w:sz w:val="22"/>
                <w:szCs w:val="22"/>
              </w:rPr>
              <w:t>translationen</w:t>
            </w:r>
            <w:proofErr w:type="spellEnd"/>
            <w:r>
              <w:rPr>
                <w:rFonts w:ascii="Calibri" w:eastAsia="Times New Roman" w:hAnsi="Calibri" w:cs="Calibri"/>
                <w:sz w:val="22"/>
                <w:szCs w:val="22"/>
              </w:rPr>
              <w:t xml:space="preserve"> Forschung. Daneben fasst der Jahresbericht wieder ganz verschiedene Bereiche des DKTK Netzwerks, von der Nachwuchsförderung über Kooperationen und Öffentlichkeitsarbeit bis hin zu den Entwicklungen der einzelnen Standorte, zusammen. Das barrierefreie PDF steht </w:t>
            </w:r>
            <w:r>
              <w:rPr>
                <w:rFonts w:ascii="Calibri" w:eastAsia="Times New Roman" w:hAnsi="Calibri" w:cs="Calibri"/>
                <w:sz w:val="22"/>
                <w:szCs w:val="22"/>
                <w:u w:val="single"/>
              </w:rPr>
              <w:t>hier</w:t>
            </w:r>
            <w:r>
              <w:rPr>
                <w:rFonts w:ascii="Calibri" w:eastAsia="Times New Roman" w:hAnsi="Calibri" w:cs="Calibri"/>
                <w:sz w:val="22"/>
                <w:szCs w:val="22"/>
              </w:rPr>
              <w:t xml:space="preserve"> (</w:t>
            </w:r>
            <w:hyperlink r:id="rId19" w:history="1">
              <w:r>
                <w:rPr>
                  <w:rStyle w:val="Hyperlink"/>
                  <w:rFonts w:ascii="Calibri" w:eastAsia="Times New Roman" w:hAnsi="Calibri" w:cs="Calibri"/>
                  <w:b/>
                  <w:bCs/>
                  <w:sz w:val="22"/>
                  <w:szCs w:val="22"/>
                </w:rPr>
                <w:t>https://dktk.dkfz.de/ueber-uns/jahresbericht</w:t>
              </w:r>
            </w:hyperlink>
            <w:r>
              <w:rPr>
                <w:rFonts w:ascii="Calibri" w:eastAsia="Times New Roman" w:hAnsi="Calibri" w:cs="Calibri"/>
                <w:sz w:val="22"/>
                <w:szCs w:val="22"/>
              </w:rPr>
              <w:t>) auf der DKTK Website zum Download.</w:t>
            </w:r>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br/>
            </w:r>
            <w:r>
              <w:rPr>
                <w:rFonts w:ascii="Calibri" w:hAnsi="Calibri" w:cs="Calibri"/>
                <w:sz w:val="22"/>
                <w:szCs w:val="22"/>
                <w:highlight w:val="yellow"/>
              </w:rPr>
              <w:t>((Bild))</w:t>
            </w:r>
          </w:p>
          <w:p w:rsidR="00BE5E73" w:rsidRDefault="007A37FA">
            <w:pPr>
              <w:pStyle w:val="StandardWeb"/>
              <w:spacing w:before="0" w:beforeAutospacing="0" w:after="0" w:afterAutospacing="0"/>
              <w:ind w:left="540"/>
            </w:pPr>
            <w:r>
              <w:rPr>
                <w:noProof/>
              </w:rPr>
              <w:drawing>
                <wp:inline distT="0" distB="0" distL="0" distR="0">
                  <wp:extent cx="1181100" cy="1611327"/>
                  <wp:effectExtent l="0" t="0" r="0" b="8255"/>
                  <wp:docPr id="3" name="Bild 3" descr="Computergenerierter Alternativtext:&#10;dl«fz. &#10;DEUTSCHES &#10;KREBSFORSCHUNCSZENTRUM &#10;DKTK &#10;Deutsches Konsorti um für &#10;Translationale Krebsforschung &#10;Gemeinsam gegen Krebs - &#10;DEUTSCHE ZENTREN &#10;DZG &#10;DER &#10;Deutsches Konsortium für Translationale Krebsforschung &#10;JAHRESBERICHT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generierter Alternativtext:&#10;dl«fz. &#10;DEUTSCHES &#10;KREBSFORSCHUNCSZENTRUM &#10;DKTK &#10;Deutsches Konsorti um für &#10;Translationale Krebsforschung &#10;Gemeinsam gegen Krebs - &#10;DEUTSCHE ZENTREN &#10;DZG &#10;DER &#10;Deutsches Konsortium für Translationale Krebsforschung &#10;JAHRESBERICHT 2020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4169" cy="1629157"/>
                          </a:xfrm>
                          <a:prstGeom prst="rect">
                            <a:avLst/>
                          </a:prstGeom>
                          <a:noFill/>
                          <a:ln>
                            <a:noFill/>
                          </a:ln>
                        </pic:spPr>
                      </pic:pic>
                    </a:graphicData>
                  </a:graphic>
                </wp:inline>
              </w:drawing>
            </w:r>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p>
          <w:p w:rsidR="00BE5E73" w:rsidRDefault="007A37FA">
            <w:pPr>
              <w:numPr>
                <w:ilvl w:val="0"/>
                <w:numId w:val="13"/>
              </w:numPr>
              <w:ind w:left="540"/>
              <w:textAlignment w:val="center"/>
              <w:rPr>
                <w:rFonts w:ascii="Calibri" w:eastAsia="Times New Roman" w:hAnsi="Calibri" w:cs="Calibri"/>
                <w:b/>
                <w:bCs/>
                <w:sz w:val="22"/>
                <w:szCs w:val="22"/>
              </w:rPr>
            </w:pPr>
            <w:r>
              <w:rPr>
                <w:rFonts w:ascii="Calibri" w:eastAsia="Times New Roman" w:hAnsi="Calibri" w:cs="Calibri"/>
                <w:b/>
                <w:bCs/>
                <w:sz w:val="22"/>
                <w:szCs w:val="22"/>
              </w:rPr>
              <w:t xml:space="preserve">Abschluss des 8. DKTK Joint </w:t>
            </w:r>
            <w:proofErr w:type="spellStart"/>
            <w:r>
              <w:rPr>
                <w:rFonts w:ascii="Calibri" w:eastAsia="Times New Roman" w:hAnsi="Calibri" w:cs="Calibri"/>
                <w:b/>
                <w:bCs/>
                <w:sz w:val="22"/>
                <w:szCs w:val="22"/>
              </w:rPr>
              <w:t>Funding</w:t>
            </w:r>
            <w:proofErr w:type="spellEnd"/>
            <w:r w:rsidR="007B1D8E">
              <w:rPr>
                <w:rFonts w:ascii="Calibri" w:eastAsia="Times New Roman" w:hAnsi="Calibri" w:cs="Calibri"/>
                <w:b/>
                <w:bCs/>
                <w:sz w:val="22"/>
                <w:szCs w:val="22"/>
              </w:rPr>
              <w:t>-</w:t>
            </w:r>
            <w:r>
              <w:rPr>
                <w:rFonts w:ascii="Calibri" w:eastAsia="Times New Roman" w:hAnsi="Calibri" w:cs="Calibri"/>
                <w:b/>
                <w:bCs/>
                <w:sz w:val="22"/>
                <w:szCs w:val="22"/>
              </w:rPr>
              <w:t>Calls</w:t>
            </w:r>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xml:space="preserve">Im Rahmen der 8. Ausschreibung des DKTK Joint </w:t>
            </w:r>
            <w:proofErr w:type="spellStart"/>
            <w:r>
              <w:rPr>
                <w:rFonts w:ascii="Calibri" w:hAnsi="Calibri" w:cs="Calibri"/>
                <w:sz w:val="22"/>
                <w:szCs w:val="22"/>
              </w:rPr>
              <w:t>Funding</w:t>
            </w:r>
            <w:proofErr w:type="spellEnd"/>
            <w:r>
              <w:rPr>
                <w:rFonts w:ascii="Calibri" w:hAnsi="Calibri" w:cs="Calibri"/>
                <w:sz w:val="22"/>
                <w:szCs w:val="22"/>
              </w:rPr>
              <w:t>-Programms in der Förderlinie „UPGRADE“ vom Januar 2021 unterstützt das DKTK ab Juli 2021 insgesamt vier abgeschlossene IITs und klinischen Studien mit einer "</w:t>
            </w:r>
            <w:proofErr w:type="spellStart"/>
            <w:r>
              <w:rPr>
                <w:rFonts w:ascii="Calibri" w:hAnsi="Calibri" w:cs="Calibri"/>
                <w:sz w:val="22"/>
                <w:szCs w:val="22"/>
              </w:rPr>
              <w:t>add</w:t>
            </w:r>
            <w:proofErr w:type="spellEnd"/>
            <w:r>
              <w:rPr>
                <w:rFonts w:ascii="Calibri" w:hAnsi="Calibri" w:cs="Calibri"/>
                <w:sz w:val="22"/>
                <w:szCs w:val="22"/>
              </w:rPr>
              <w:t>-on"-Förderung für ein komplementäres Forschungsmodul. Darunter befinden sich die Projekte „</w:t>
            </w:r>
            <w:proofErr w:type="spellStart"/>
            <w:r>
              <w:rPr>
                <w:rFonts w:ascii="Calibri" w:hAnsi="Calibri" w:cs="Calibri"/>
                <w:sz w:val="22"/>
                <w:szCs w:val="22"/>
              </w:rPr>
              <w:t>Personalized</w:t>
            </w:r>
            <w:proofErr w:type="spellEnd"/>
            <w:r>
              <w:rPr>
                <w:rFonts w:ascii="Calibri" w:hAnsi="Calibri" w:cs="Calibri"/>
                <w:sz w:val="22"/>
                <w:szCs w:val="22"/>
              </w:rPr>
              <w:t xml:space="preserve"> </w:t>
            </w:r>
            <w:proofErr w:type="spellStart"/>
            <w:r>
              <w:rPr>
                <w:rFonts w:ascii="Calibri" w:hAnsi="Calibri" w:cs="Calibri"/>
                <w:sz w:val="22"/>
                <w:szCs w:val="22"/>
              </w:rPr>
              <w:t>tertiary</w:t>
            </w:r>
            <w:proofErr w:type="spellEnd"/>
            <w:r>
              <w:rPr>
                <w:rFonts w:ascii="Calibri" w:hAnsi="Calibri" w:cs="Calibri"/>
                <w:sz w:val="22"/>
                <w:szCs w:val="22"/>
              </w:rPr>
              <w:t xml:space="preserve"> </w:t>
            </w:r>
            <w:proofErr w:type="spellStart"/>
            <w:r>
              <w:rPr>
                <w:rFonts w:ascii="Calibri" w:hAnsi="Calibri" w:cs="Calibri"/>
                <w:sz w:val="22"/>
                <w:szCs w:val="22"/>
              </w:rPr>
              <w:t>cancer</w:t>
            </w:r>
            <w:proofErr w:type="spellEnd"/>
            <w:r>
              <w:rPr>
                <w:rFonts w:ascii="Calibri" w:hAnsi="Calibri" w:cs="Calibri"/>
                <w:sz w:val="22"/>
                <w:szCs w:val="22"/>
              </w:rPr>
              <w:t xml:space="preserve"> </w:t>
            </w:r>
            <w:proofErr w:type="spellStart"/>
            <w:r>
              <w:rPr>
                <w:rFonts w:ascii="Calibri" w:hAnsi="Calibri" w:cs="Calibri"/>
                <w:sz w:val="22"/>
                <w:szCs w:val="22"/>
              </w:rPr>
              <w:t>prevention</w:t>
            </w:r>
            <w:proofErr w:type="spellEnd"/>
            <w:r>
              <w:rPr>
                <w:rFonts w:ascii="Calibri" w:hAnsi="Calibri" w:cs="Calibri"/>
                <w:sz w:val="22"/>
                <w:szCs w:val="22"/>
              </w:rPr>
              <w:t>“ (PEVIDS), „</w:t>
            </w:r>
            <w:proofErr w:type="spellStart"/>
            <w:r>
              <w:rPr>
                <w:rFonts w:ascii="Calibri" w:hAnsi="Calibri" w:cs="Calibri"/>
                <w:sz w:val="22"/>
                <w:szCs w:val="22"/>
              </w:rPr>
              <w:t>Amplify</w:t>
            </w:r>
            <w:proofErr w:type="spellEnd"/>
            <w:r>
              <w:rPr>
                <w:rFonts w:ascii="Calibri" w:hAnsi="Calibri" w:cs="Calibri"/>
                <w:sz w:val="22"/>
                <w:szCs w:val="22"/>
              </w:rPr>
              <w:t xml:space="preserve"> </w:t>
            </w:r>
            <w:proofErr w:type="spellStart"/>
            <w:r>
              <w:rPr>
                <w:rFonts w:ascii="Calibri" w:hAnsi="Calibri" w:cs="Calibri"/>
                <w:sz w:val="22"/>
                <w:szCs w:val="22"/>
              </w:rPr>
              <w:t>immunological</w:t>
            </w:r>
            <w:proofErr w:type="spellEnd"/>
            <w:r>
              <w:rPr>
                <w:rFonts w:ascii="Calibri" w:hAnsi="Calibri" w:cs="Calibri"/>
                <w:sz w:val="22"/>
                <w:szCs w:val="22"/>
              </w:rPr>
              <w:t xml:space="preserve"> </w:t>
            </w:r>
            <w:proofErr w:type="spellStart"/>
            <w:r>
              <w:rPr>
                <w:rFonts w:ascii="Calibri" w:hAnsi="Calibri" w:cs="Calibri"/>
                <w:sz w:val="22"/>
                <w:szCs w:val="22"/>
              </w:rPr>
              <w:t>insights</w:t>
            </w:r>
            <w:proofErr w:type="spellEnd"/>
            <w:r>
              <w:rPr>
                <w:rFonts w:ascii="Calibri" w:hAnsi="Calibri" w:cs="Calibri"/>
                <w:sz w:val="22"/>
                <w:szCs w:val="22"/>
              </w:rPr>
              <w:t xml:space="preserve"> </w:t>
            </w:r>
            <w:proofErr w:type="spellStart"/>
            <w:r>
              <w:rPr>
                <w:rFonts w:ascii="Calibri" w:hAnsi="Calibri" w:cs="Calibri"/>
                <w:sz w:val="22"/>
                <w:szCs w:val="22"/>
              </w:rPr>
              <w:t>by</w:t>
            </w:r>
            <w:proofErr w:type="spellEnd"/>
            <w:r>
              <w:rPr>
                <w:rFonts w:ascii="Calibri" w:hAnsi="Calibri" w:cs="Calibri"/>
                <w:sz w:val="22"/>
                <w:szCs w:val="22"/>
              </w:rPr>
              <w:t xml:space="preserve"> </w:t>
            </w:r>
            <w:proofErr w:type="spellStart"/>
            <w:r>
              <w:rPr>
                <w:rFonts w:ascii="Calibri" w:hAnsi="Calibri" w:cs="Calibri"/>
                <w:sz w:val="22"/>
                <w:szCs w:val="22"/>
              </w:rPr>
              <w:t>glioma</w:t>
            </w:r>
            <w:proofErr w:type="spellEnd"/>
            <w:r>
              <w:rPr>
                <w:rFonts w:ascii="Calibri" w:hAnsi="Calibri" w:cs="Calibri"/>
                <w:sz w:val="22"/>
                <w:szCs w:val="22"/>
              </w:rPr>
              <w:t xml:space="preserve"> </w:t>
            </w:r>
            <w:proofErr w:type="spellStart"/>
            <w:r>
              <w:rPr>
                <w:rFonts w:ascii="Calibri" w:hAnsi="Calibri" w:cs="Calibri"/>
                <w:sz w:val="22"/>
                <w:szCs w:val="22"/>
              </w:rPr>
              <w:t>organoids</w:t>
            </w:r>
            <w:proofErr w:type="spellEnd"/>
            <w:r>
              <w:rPr>
                <w:rFonts w:ascii="Calibri" w:hAnsi="Calibri" w:cs="Calibri"/>
                <w:sz w:val="22"/>
                <w:szCs w:val="22"/>
              </w:rPr>
              <w:t>“ (AMI2GO), „</w:t>
            </w:r>
            <w:proofErr w:type="spellStart"/>
            <w:r>
              <w:rPr>
                <w:rFonts w:ascii="Calibri" w:hAnsi="Calibri" w:cs="Calibri"/>
                <w:sz w:val="22"/>
                <w:szCs w:val="22"/>
              </w:rPr>
              <w:t>Predictive</w:t>
            </w:r>
            <w:proofErr w:type="spellEnd"/>
            <w:r>
              <w:rPr>
                <w:rFonts w:ascii="Calibri" w:hAnsi="Calibri" w:cs="Calibri"/>
                <w:sz w:val="22"/>
                <w:szCs w:val="22"/>
              </w:rPr>
              <w:t xml:space="preserve"> Biomarker </w:t>
            </w:r>
            <w:proofErr w:type="spellStart"/>
            <w:r>
              <w:rPr>
                <w:rFonts w:ascii="Calibri" w:hAnsi="Calibri" w:cs="Calibri"/>
                <w:sz w:val="22"/>
                <w:szCs w:val="22"/>
              </w:rPr>
              <w:t>for</w:t>
            </w:r>
            <w:proofErr w:type="spellEnd"/>
            <w:r>
              <w:rPr>
                <w:rFonts w:ascii="Calibri" w:hAnsi="Calibri" w:cs="Calibri"/>
                <w:sz w:val="22"/>
                <w:szCs w:val="22"/>
              </w:rPr>
              <w:t xml:space="preserve"> </w:t>
            </w:r>
            <w:proofErr w:type="spellStart"/>
            <w:r>
              <w:rPr>
                <w:rFonts w:ascii="Calibri" w:hAnsi="Calibri" w:cs="Calibri"/>
                <w:sz w:val="22"/>
                <w:szCs w:val="22"/>
              </w:rPr>
              <w:t>adjuvant</w:t>
            </w:r>
            <w:proofErr w:type="spellEnd"/>
            <w:r>
              <w:rPr>
                <w:rFonts w:ascii="Calibri" w:hAnsi="Calibri" w:cs="Calibri"/>
                <w:sz w:val="22"/>
                <w:szCs w:val="22"/>
              </w:rPr>
              <w:t xml:space="preserve"> </w:t>
            </w:r>
            <w:proofErr w:type="spellStart"/>
            <w:r>
              <w:rPr>
                <w:rFonts w:ascii="Calibri" w:hAnsi="Calibri" w:cs="Calibri"/>
                <w:sz w:val="22"/>
                <w:szCs w:val="22"/>
              </w:rPr>
              <w:t>immunotherapy</w:t>
            </w:r>
            <w:proofErr w:type="spellEnd"/>
            <w:r>
              <w:rPr>
                <w:rFonts w:ascii="Calibri" w:hAnsi="Calibri" w:cs="Calibri"/>
                <w:sz w:val="22"/>
                <w:szCs w:val="22"/>
              </w:rPr>
              <w:t xml:space="preserve">“ (IMMUNED) und „Analysis </w:t>
            </w:r>
            <w:proofErr w:type="spellStart"/>
            <w:r>
              <w:rPr>
                <w:rFonts w:ascii="Calibri" w:hAnsi="Calibri" w:cs="Calibri"/>
                <w:sz w:val="22"/>
                <w:szCs w:val="22"/>
              </w:rPr>
              <w:t>of</w:t>
            </w:r>
            <w:proofErr w:type="spellEnd"/>
            <w:r>
              <w:rPr>
                <w:rFonts w:ascii="Calibri" w:hAnsi="Calibri" w:cs="Calibri"/>
                <w:sz w:val="22"/>
                <w:szCs w:val="22"/>
              </w:rPr>
              <w:t xml:space="preserve"> </w:t>
            </w:r>
            <w:proofErr w:type="spellStart"/>
            <w:r>
              <w:rPr>
                <w:rFonts w:ascii="Calibri" w:hAnsi="Calibri" w:cs="Calibri"/>
                <w:sz w:val="22"/>
                <w:szCs w:val="22"/>
              </w:rPr>
              <w:t>neoantigen</w:t>
            </w:r>
            <w:proofErr w:type="spellEnd"/>
            <w:r>
              <w:rPr>
                <w:rFonts w:ascii="Calibri" w:hAnsi="Calibri" w:cs="Calibri"/>
                <w:sz w:val="22"/>
                <w:szCs w:val="22"/>
              </w:rPr>
              <w:t xml:space="preserve"> </w:t>
            </w:r>
            <w:proofErr w:type="spellStart"/>
            <w:r>
              <w:rPr>
                <w:rFonts w:ascii="Calibri" w:hAnsi="Calibri" w:cs="Calibri"/>
                <w:sz w:val="22"/>
                <w:szCs w:val="22"/>
              </w:rPr>
              <w:t>distribution</w:t>
            </w:r>
            <w:proofErr w:type="spellEnd"/>
            <w:r>
              <w:rPr>
                <w:rFonts w:ascii="Calibri" w:hAnsi="Calibri" w:cs="Calibri"/>
                <w:sz w:val="22"/>
                <w:szCs w:val="22"/>
              </w:rPr>
              <w:t xml:space="preserve">, </w:t>
            </w:r>
            <w:proofErr w:type="spellStart"/>
            <w:r>
              <w:rPr>
                <w:rFonts w:ascii="Calibri" w:hAnsi="Calibri" w:cs="Calibri"/>
                <w:sz w:val="22"/>
                <w:szCs w:val="22"/>
              </w:rPr>
              <w:t>presentation</w:t>
            </w:r>
            <w:proofErr w:type="spellEnd"/>
            <w:r>
              <w:rPr>
                <w:rFonts w:ascii="Calibri" w:hAnsi="Calibri" w:cs="Calibri"/>
                <w:sz w:val="22"/>
                <w:szCs w:val="22"/>
              </w:rPr>
              <w:t xml:space="preserve"> </w:t>
            </w:r>
            <w:proofErr w:type="spellStart"/>
            <w:r>
              <w:rPr>
                <w:rFonts w:ascii="Calibri" w:hAnsi="Calibri" w:cs="Calibri"/>
                <w:sz w:val="22"/>
                <w:szCs w:val="22"/>
              </w:rPr>
              <w:t>and</w:t>
            </w:r>
            <w:proofErr w:type="spellEnd"/>
            <w:r>
              <w:rPr>
                <w:rFonts w:ascii="Calibri" w:hAnsi="Calibri" w:cs="Calibri"/>
                <w:sz w:val="22"/>
                <w:szCs w:val="22"/>
              </w:rPr>
              <w:t xml:space="preserve"> </w:t>
            </w:r>
            <w:proofErr w:type="spellStart"/>
            <w:r>
              <w:rPr>
                <w:rFonts w:ascii="Calibri" w:hAnsi="Calibri" w:cs="Calibri"/>
                <w:sz w:val="22"/>
                <w:szCs w:val="22"/>
              </w:rPr>
              <w:t>recognition</w:t>
            </w:r>
            <w:proofErr w:type="spellEnd"/>
            <w:r>
              <w:rPr>
                <w:rFonts w:ascii="Calibri" w:hAnsi="Calibri" w:cs="Calibri"/>
                <w:sz w:val="22"/>
                <w:szCs w:val="22"/>
              </w:rPr>
              <w:t xml:space="preserve"> </w:t>
            </w:r>
            <w:proofErr w:type="spellStart"/>
            <w:r>
              <w:rPr>
                <w:rFonts w:ascii="Calibri" w:hAnsi="Calibri" w:cs="Calibri"/>
                <w:sz w:val="22"/>
                <w:szCs w:val="22"/>
              </w:rPr>
              <w:t>by</w:t>
            </w:r>
            <w:proofErr w:type="spellEnd"/>
            <w:r>
              <w:rPr>
                <w:rFonts w:ascii="Calibri" w:hAnsi="Calibri" w:cs="Calibri"/>
                <w:sz w:val="22"/>
                <w:szCs w:val="22"/>
              </w:rPr>
              <w:t xml:space="preserve"> </w:t>
            </w:r>
            <w:proofErr w:type="spellStart"/>
            <w:r>
              <w:rPr>
                <w:rFonts w:ascii="Calibri" w:hAnsi="Calibri" w:cs="Calibri"/>
                <w:sz w:val="22"/>
                <w:szCs w:val="22"/>
              </w:rPr>
              <w:t>vaccine-induced</w:t>
            </w:r>
            <w:proofErr w:type="spellEnd"/>
            <w:r>
              <w:rPr>
                <w:rFonts w:ascii="Calibri" w:hAnsi="Calibri" w:cs="Calibri"/>
                <w:sz w:val="22"/>
                <w:szCs w:val="22"/>
              </w:rPr>
              <w:t xml:space="preserve"> </w:t>
            </w:r>
            <w:proofErr w:type="spellStart"/>
            <w:r>
              <w:rPr>
                <w:rFonts w:ascii="Calibri" w:hAnsi="Calibri" w:cs="Calibri"/>
                <w:sz w:val="22"/>
                <w:szCs w:val="22"/>
              </w:rPr>
              <w:t>specific</w:t>
            </w:r>
            <w:proofErr w:type="spellEnd"/>
            <w:r>
              <w:rPr>
                <w:rFonts w:ascii="Calibri" w:hAnsi="Calibri" w:cs="Calibri"/>
                <w:sz w:val="22"/>
                <w:szCs w:val="22"/>
              </w:rPr>
              <w:t xml:space="preserve"> T </w:t>
            </w:r>
            <w:proofErr w:type="spellStart"/>
            <w:r>
              <w:rPr>
                <w:rFonts w:ascii="Calibri" w:hAnsi="Calibri" w:cs="Calibri"/>
                <w:sz w:val="22"/>
                <w:szCs w:val="22"/>
              </w:rPr>
              <w:t>cells</w:t>
            </w:r>
            <w:proofErr w:type="spellEnd"/>
            <w:r>
              <w:rPr>
                <w:rFonts w:ascii="Calibri" w:hAnsi="Calibri" w:cs="Calibri"/>
                <w:sz w:val="22"/>
                <w:szCs w:val="22"/>
              </w:rPr>
              <w:t xml:space="preserve">“ (IVAC-AN). Weitere Informationen sind </w:t>
            </w:r>
            <w:r>
              <w:rPr>
                <w:rFonts w:ascii="Calibri" w:hAnsi="Calibri" w:cs="Calibri"/>
                <w:sz w:val="22"/>
                <w:szCs w:val="22"/>
                <w:u w:val="single"/>
              </w:rPr>
              <w:t>hier</w:t>
            </w:r>
            <w:r>
              <w:rPr>
                <w:rFonts w:ascii="Calibri" w:hAnsi="Calibri" w:cs="Calibri"/>
                <w:sz w:val="22"/>
                <w:szCs w:val="22"/>
              </w:rPr>
              <w:t xml:space="preserve"> (</w:t>
            </w:r>
            <w:hyperlink r:id="rId21" w:history="1">
              <w:r>
                <w:rPr>
                  <w:rStyle w:val="Hyperlink"/>
                  <w:rFonts w:ascii="Calibri" w:hAnsi="Calibri" w:cs="Calibri"/>
                  <w:sz w:val="22"/>
                  <w:szCs w:val="22"/>
                </w:rPr>
                <w:t>https://dktk.dkfz.de/forschung/joint-funding-programm/ausschreibung-upgrade-2021</w:t>
              </w:r>
            </w:hyperlink>
            <w:r>
              <w:rPr>
                <w:rFonts w:ascii="Calibri" w:hAnsi="Calibri" w:cs="Calibri"/>
                <w:sz w:val="22"/>
                <w:szCs w:val="22"/>
              </w:rPr>
              <w:t>) zu finden.</w:t>
            </w:r>
            <w:r>
              <w:rPr>
                <w:rFonts w:ascii="Calibri" w:hAnsi="Calibri" w:cs="Calibri"/>
                <w:sz w:val="22"/>
                <w:szCs w:val="22"/>
              </w:rPr>
              <w:br/>
              <w:t> </w:t>
            </w:r>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highlight w:val="yellow"/>
              </w:rPr>
              <w:t>((Bild))</w:t>
            </w:r>
          </w:p>
          <w:p w:rsidR="00BE5E73" w:rsidRDefault="007A37FA">
            <w:pPr>
              <w:pStyle w:val="StandardWeb"/>
              <w:spacing w:before="0" w:beforeAutospacing="0" w:after="0" w:afterAutospacing="0"/>
              <w:ind w:left="540"/>
            </w:pPr>
            <w:r>
              <w:rPr>
                <w:noProof/>
              </w:rPr>
              <w:lastRenderedPageBreak/>
              <w:drawing>
                <wp:inline distT="0" distB="0" distL="0" distR="0">
                  <wp:extent cx="2160000" cy="1209160"/>
                  <wp:effectExtent l="0" t="0" r="0" b="0"/>
                  <wp:docPr id="4" name="Bild 4" descr="Computergenerierter Alternativtext:&#10;cgtcatta &#10;SDKTK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utergenerierter Alternativtext:&#10;cgtcatta &#10;SDKTK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209160"/>
                          </a:xfrm>
                          <a:prstGeom prst="rect">
                            <a:avLst/>
                          </a:prstGeom>
                          <a:noFill/>
                          <a:ln>
                            <a:noFill/>
                          </a:ln>
                        </pic:spPr>
                      </pic:pic>
                    </a:graphicData>
                  </a:graphic>
                </wp:inline>
              </w:drawing>
            </w:r>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p>
          <w:p w:rsidR="00BE5E73" w:rsidRDefault="007A37FA">
            <w:pPr>
              <w:pStyle w:val="StandardWeb"/>
              <w:spacing w:before="0" w:beforeAutospacing="0" w:after="0" w:afterAutospacing="0"/>
              <w:rPr>
                <w:rFonts w:ascii="Verdana" w:hAnsi="Verdana"/>
                <w:sz w:val="20"/>
                <w:szCs w:val="20"/>
              </w:rPr>
            </w:pPr>
            <w:r>
              <w:rPr>
                <w:rFonts w:ascii="Verdana" w:hAnsi="Verdana"/>
                <w:sz w:val="20"/>
                <w:szCs w:val="20"/>
              </w:rPr>
              <w:t> </w:t>
            </w:r>
          </w:p>
        </w:tc>
      </w:tr>
      <w:tr w:rsidR="00BE5E73">
        <w:trPr>
          <w:divId w:val="1941987636"/>
        </w:trPr>
        <w:tc>
          <w:tcPr>
            <w:tcW w:w="13851" w:type="dxa"/>
            <w:tcBorders>
              <w:top w:val="nil"/>
              <w:left w:val="nil"/>
              <w:bottom w:val="nil"/>
              <w:right w:val="nil"/>
            </w:tcBorders>
            <w:shd w:val="clear" w:color="auto" w:fill="FFFFFF"/>
            <w:tcMar>
              <w:top w:w="80" w:type="dxa"/>
              <w:left w:w="80" w:type="dxa"/>
              <w:bottom w:w="80" w:type="dxa"/>
              <w:right w:w="80" w:type="dxa"/>
            </w:tcMar>
            <w:hideMark/>
          </w:tcPr>
          <w:p w:rsidR="00BE5E73" w:rsidRDefault="003B7C1D">
            <w:pPr>
              <w:pStyle w:val="StandardWeb"/>
              <w:spacing w:before="0" w:beforeAutospacing="0" w:after="0" w:afterAutospacing="0"/>
              <w:rPr>
                <w:rFonts w:ascii="Verdana" w:hAnsi="Verdana"/>
                <w:sz w:val="20"/>
                <w:szCs w:val="20"/>
              </w:rPr>
            </w:pPr>
            <w:hyperlink r:id="rId23" w:anchor="toc-3361-6806" w:history="1">
              <w:r w:rsidR="007A37FA">
                <w:rPr>
                  <w:rStyle w:val="Hyperlink"/>
                  <w:rFonts w:ascii="Verdana" w:hAnsi="Verdana"/>
                  <w:b/>
                  <w:bCs/>
                  <w:sz w:val="20"/>
                  <w:szCs w:val="20"/>
                </w:rPr>
                <w:t xml:space="preserve">» Highlight-Events </w:t>
              </w:r>
            </w:hyperlink>
          </w:p>
          <w:p w:rsidR="00BE5E73" w:rsidRPr="007B1D8E" w:rsidRDefault="003B7C1D">
            <w:pPr>
              <w:numPr>
                <w:ilvl w:val="0"/>
                <w:numId w:val="14"/>
              </w:numPr>
              <w:ind w:left="540"/>
              <w:textAlignment w:val="center"/>
              <w:rPr>
                <w:rStyle w:val="Hyperlink"/>
                <w:rFonts w:ascii="Calibri" w:eastAsia="Times New Roman" w:hAnsi="Calibri" w:cs="Calibri"/>
                <w:b/>
                <w:bCs/>
                <w:color w:val="auto"/>
                <w:sz w:val="22"/>
                <w:szCs w:val="22"/>
                <w:u w:val="none"/>
              </w:rPr>
            </w:pPr>
            <w:hyperlink r:id="rId24" w:history="1">
              <w:r w:rsidR="007A37FA">
                <w:rPr>
                  <w:rStyle w:val="Hyperlink"/>
                  <w:rFonts w:ascii="Calibri" w:eastAsia="Times New Roman" w:hAnsi="Calibri" w:cs="Calibri"/>
                  <w:b/>
                  <w:bCs/>
                  <w:sz w:val="22"/>
                  <w:szCs w:val="22"/>
                </w:rPr>
                <w:t>https://dktk.dkfz.de/ueber-uns/events/dktk-freiburg-seminar-series-functional-translational-genomics</w:t>
              </w:r>
            </w:hyperlink>
          </w:p>
          <w:p w:rsidR="007B1D8E" w:rsidRDefault="007B1D8E" w:rsidP="007B1D8E">
            <w:pPr>
              <w:ind w:left="540"/>
              <w:textAlignment w:val="center"/>
              <w:rPr>
                <w:rFonts w:ascii="Calibri" w:eastAsia="Times New Roman" w:hAnsi="Calibri" w:cs="Calibri"/>
                <w:b/>
                <w:bCs/>
                <w:sz w:val="22"/>
                <w:szCs w:val="22"/>
              </w:rPr>
            </w:pPr>
          </w:p>
          <w:p w:rsidR="00BE5E73" w:rsidRPr="007B1D8E" w:rsidRDefault="003B7C1D">
            <w:pPr>
              <w:numPr>
                <w:ilvl w:val="0"/>
                <w:numId w:val="14"/>
              </w:numPr>
              <w:ind w:left="540"/>
              <w:textAlignment w:val="center"/>
              <w:rPr>
                <w:rStyle w:val="Hyperlink"/>
                <w:rFonts w:ascii="Calibri" w:eastAsia="Times New Roman" w:hAnsi="Calibri" w:cs="Calibri"/>
                <w:b/>
                <w:bCs/>
                <w:color w:val="auto"/>
                <w:sz w:val="22"/>
                <w:szCs w:val="22"/>
                <w:u w:val="none"/>
              </w:rPr>
            </w:pPr>
            <w:hyperlink r:id="rId25" w:history="1">
              <w:r w:rsidR="007A37FA">
                <w:rPr>
                  <w:rStyle w:val="Hyperlink"/>
                  <w:rFonts w:ascii="Calibri" w:eastAsia="Times New Roman" w:hAnsi="Calibri" w:cs="Calibri"/>
                  <w:b/>
                  <w:bCs/>
                  <w:sz w:val="22"/>
                  <w:szCs w:val="22"/>
                </w:rPr>
                <w:t>https://dktk.dkfz.de/ueber-uns/events/hallmarks-skin-cancer-conference-2021-hosc2021</w:t>
              </w:r>
            </w:hyperlink>
          </w:p>
          <w:p w:rsidR="007B1D8E" w:rsidRDefault="007B1D8E" w:rsidP="007B1D8E">
            <w:pPr>
              <w:textAlignment w:val="center"/>
              <w:rPr>
                <w:rFonts w:ascii="Calibri" w:eastAsia="Times New Roman" w:hAnsi="Calibri" w:cs="Calibri"/>
                <w:b/>
                <w:bCs/>
                <w:sz w:val="22"/>
                <w:szCs w:val="22"/>
              </w:rPr>
            </w:pPr>
          </w:p>
          <w:p w:rsidR="00BE5E73" w:rsidRDefault="003B7C1D">
            <w:pPr>
              <w:numPr>
                <w:ilvl w:val="0"/>
                <w:numId w:val="14"/>
              </w:numPr>
              <w:ind w:left="540"/>
              <w:textAlignment w:val="center"/>
              <w:rPr>
                <w:rFonts w:ascii="Calibri" w:eastAsia="Times New Roman" w:hAnsi="Calibri" w:cs="Calibri"/>
                <w:b/>
                <w:bCs/>
                <w:sz w:val="22"/>
                <w:szCs w:val="22"/>
              </w:rPr>
            </w:pPr>
            <w:hyperlink r:id="rId26" w:history="1">
              <w:r w:rsidR="007A37FA">
                <w:rPr>
                  <w:rStyle w:val="Hyperlink"/>
                  <w:rFonts w:ascii="Calibri" w:eastAsia="Times New Roman" w:hAnsi="Calibri" w:cs="Calibri"/>
                  <w:b/>
                  <w:bCs/>
                  <w:sz w:val="22"/>
                  <w:szCs w:val="22"/>
                </w:rPr>
                <w:t>https://dktk.dkfz.de/ueber-uns/events/21th-international-aek-cancer-congress</w:t>
              </w:r>
            </w:hyperlink>
          </w:p>
          <w:p w:rsidR="00BE5E73" w:rsidRDefault="007A37FA">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BE5E73" w:rsidRDefault="007A37FA">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p>
        </w:tc>
      </w:tr>
    </w:tbl>
    <w:p w:rsidR="00BE5E73" w:rsidRDefault="00BE5E73">
      <w:pPr>
        <w:pStyle w:val="StandardWeb"/>
        <w:spacing w:before="0" w:beforeAutospacing="0" w:after="0" w:afterAutospacing="0"/>
        <w:rPr>
          <w:rFonts w:ascii="Calibri" w:hAnsi="Calibri" w:cs="Calibri"/>
          <w:sz w:val="22"/>
          <w:szCs w:val="22"/>
        </w:rPr>
      </w:pPr>
    </w:p>
    <w:p w:rsidR="00BE5E73" w:rsidRDefault="007A37FA">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BE5E73" w:rsidRDefault="007A37FA">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BE5E73" w:rsidRDefault="007A37FA">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BE5E73" w:rsidRDefault="007A37FA">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BE5E73" w:rsidRDefault="007A37FA">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BE5E73" w:rsidRDefault="007A37FA">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BE5E73" w:rsidRDefault="007A37FA">
      <w:pPr>
        <w:pStyle w:val="StandardWeb"/>
        <w:spacing w:before="0" w:beforeAutospacing="0" w:after="0" w:afterAutospacing="0"/>
        <w:rPr>
          <w:rFonts w:ascii="Calibri" w:hAnsi="Calibri" w:cs="Calibri"/>
          <w:sz w:val="22"/>
          <w:szCs w:val="22"/>
        </w:rPr>
      </w:pPr>
      <w:r>
        <w:rPr>
          <w:rFonts w:ascii="Calibri" w:hAnsi="Calibri" w:cs="Calibri"/>
          <w:sz w:val="22"/>
          <w:szCs w:val="22"/>
        </w:rPr>
        <w:t> </w:t>
      </w:r>
    </w:p>
    <w:sectPr w:rsidR="00BE5E7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A1C2C"/>
    <w:multiLevelType w:val="multilevel"/>
    <w:tmpl w:val="035EA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881559"/>
    <w:multiLevelType w:val="multilevel"/>
    <w:tmpl w:val="5434B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2C1403"/>
    <w:multiLevelType w:val="multilevel"/>
    <w:tmpl w:val="E5743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6F0D35"/>
    <w:multiLevelType w:val="multilevel"/>
    <w:tmpl w:val="B5421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9F16CE"/>
    <w:multiLevelType w:val="multilevel"/>
    <w:tmpl w:val="5A48E4A4"/>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54373A"/>
    <w:multiLevelType w:val="multilevel"/>
    <w:tmpl w:val="B8E60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A01B00"/>
    <w:multiLevelType w:val="multilevel"/>
    <w:tmpl w:val="0094A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E6D3A"/>
    <w:multiLevelType w:val="multilevel"/>
    <w:tmpl w:val="32D80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F91B8D"/>
    <w:multiLevelType w:val="multilevel"/>
    <w:tmpl w:val="3768F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FD7FD7"/>
    <w:multiLevelType w:val="multilevel"/>
    <w:tmpl w:val="7A5A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624AC1"/>
    <w:multiLevelType w:val="multilevel"/>
    <w:tmpl w:val="067AE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AB156D"/>
    <w:multiLevelType w:val="multilevel"/>
    <w:tmpl w:val="59708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5948BD"/>
    <w:multiLevelType w:val="multilevel"/>
    <w:tmpl w:val="98F0A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F23AE8"/>
    <w:multiLevelType w:val="multilevel"/>
    <w:tmpl w:val="0CAC8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74171D"/>
    <w:multiLevelType w:val="multilevel"/>
    <w:tmpl w:val="C472E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6C4D5A"/>
    <w:multiLevelType w:val="multilevel"/>
    <w:tmpl w:val="52B44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610242"/>
    <w:multiLevelType w:val="multilevel"/>
    <w:tmpl w:val="ADE0E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4B09D6"/>
    <w:multiLevelType w:val="multilevel"/>
    <w:tmpl w:val="1DFA6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startOverride w:val="1"/>
    </w:lvlOverride>
  </w:num>
  <w:num w:numId="2">
    <w:abstractNumId w:val="13"/>
    <w:lvlOverride w:ilvl="0">
      <w:startOverride w:val="2"/>
    </w:lvlOverride>
  </w:num>
  <w:num w:numId="3">
    <w:abstractNumId w:val="7"/>
    <w:lvlOverride w:ilvl="0">
      <w:startOverride w:val="3"/>
    </w:lvlOverride>
  </w:num>
  <w:num w:numId="4">
    <w:abstractNumId w:val="10"/>
    <w:lvlOverride w:ilvl="0">
      <w:startOverride w:val="4"/>
    </w:lvlOverride>
  </w:num>
  <w:num w:numId="5">
    <w:abstractNumId w:val="3"/>
    <w:lvlOverride w:ilvl="0">
      <w:startOverride w:val="1"/>
    </w:lvlOverride>
  </w:num>
  <w:num w:numId="6">
    <w:abstractNumId w:val="4"/>
    <w:lvlOverride w:ilvl="0">
      <w:startOverride w:val="2"/>
    </w:lvlOverride>
  </w:num>
  <w:num w:numId="7">
    <w:abstractNumId w:val="0"/>
    <w:lvlOverride w:ilvl="0">
      <w:startOverride w:val="3"/>
    </w:lvlOverride>
  </w:num>
  <w:num w:numId="8">
    <w:abstractNumId w:val="9"/>
    <w:lvlOverride w:ilvl="0">
      <w:startOverride w:val="1"/>
    </w:lvlOverride>
  </w:num>
  <w:num w:numId="9">
    <w:abstractNumId w:val="8"/>
    <w:lvlOverride w:ilvl="0">
      <w:startOverride w:val="2"/>
    </w:lvlOverride>
  </w:num>
  <w:num w:numId="10">
    <w:abstractNumId w:val="16"/>
    <w:lvlOverride w:ilvl="0">
      <w:startOverride w:val="3"/>
    </w:lvlOverride>
  </w:num>
  <w:num w:numId="11">
    <w:abstractNumId w:val="12"/>
    <w:lvlOverride w:ilvl="0">
      <w:startOverride w:val="1"/>
    </w:lvlOverride>
  </w:num>
  <w:num w:numId="12">
    <w:abstractNumId w:val="14"/>
    <w:lvlOverride w:ilvl="0">
      <w:startOverride w:val="2"/>
    </w:lvlOverride>
  </w:num>
  <w:num w:numId="13">
    <w:abstractNumId w:val="6"/>
    <w:lvlOverride w:ilvl="0">
      <w:startOverride w:val="3"/>
    </w:lvlOverride>
  </w:num>
  <w:num w:numId="14">
    <w:abstractNumId w:val="15"/>
    <w:lvlOverride w:ilvl="0">
      <w:startOverride w:val="1"/>
    </w:lvlOverride>
  </w:num>
  <w:num w:numId="15">
    <w:abstractNumId w:val="2"/>
    <w:lvlOverride w:ilvl="0">
      <w:startOverride w:val="1"/>
    </w:lvlOverride>
  </w:num>
  <w:num w:numId="16">
    <w:abstractNumId w:val="1"/>
    <w:lvlOverride w:ilvl="0">
      <w:startOverride w:val="1"/>
    </w:lvlOverride>
  </w:num>
  <w:num w:numId="17">
    <w:abstractNumId w:val="11"/>
    <w:lvlOverride w:ilvl="0">
      <w:startOverride w:val="1"/>
    </w:lvlOverride>
  </w:num>
  <w:num w:numId="18">
    <w:abstractNumId w:val="17"/>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7FA"/>
    <w:rsid w:val="003B7C1D"/>
    <w:rsid w:val="00707C84"/>
    <w:rsid w:val="007A37FA"/>
    <w:rsid w:val="007B1D8E"/>
    <w:rsid w:val="009E605B"/>
    <w:rsid w:val="00BE5E73"/>
    <w:rsid w:val="00DC7138"/>
    <w:rsid w:val="00E76BDE"/>
    <w:rsid w:val="00FA01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2359B"/>
  <w15:chartTrackingRefBased/>
  <w15:docId w15:val="{070B0004-8E49-4213-BC6A-9D692273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eastAsiaTheme="minorEastAsi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sonormal0">
    <w:name w:val="msonormal"/>
    <w:basedOn w:val="Standard"/>
    <w:pPr>
      <w:spacing w:before="100" w:beforeAutospacing="1" w:after="100" w:afterAutospacing="1"/>
    </w:pPr>
  </w:style>
  <w:style w:type="paragraph" w:styleId="StandardWeb">
    <w:name w:val="Normal (Web)"/>
    <w:basedOn w:val="Standard"/>
    <w:uiPriority w:val="99"/>
    <w:unhideWhenUsed/>
    <w:pPr>
      <w:spacing w:before="100" w:beforeAutospacing="1" w:after="100" w:afterAutospacing="1"/>
    </w:pPr>
  </w:style>
  <w:style w:type="character" w:styleId="Hyperlink">
    <w:name w:val="Hyperlink"/>
    <w:basedOn w:val="Absatz-Standardschriftart"/>
    <w:uiPriority w:val="99"/>
    <w:unhideWhenUsed/>
    <w:rPr>
      <w:color w:val="0000FF"/>
      <w:u w:val="single"/>
    </w:rPr>
  </w:style>
  <w:style w:type="character" w:styleId="BesuchterLink">
    <w:name w:val="FollowedHyperlink"/>
    <w:basedOn w:val="Absatz-Standardschriftart"/>
    <w:uiPriority w:val="99"/>
    <w:semiHidden/>
    <w:unhideWhenUsed/>
    <w:rPr>
      <w:color w:val="800080"/>
      <w:u w:val="single"/>
    </w:rPr>
  </w:style>
  <w:style w:type="paragraph" w:styleId="Listenabsatz">
    <w:name w:val="List Paragraph"/>
    <w:basedOn w:val="Standard"/>
    <w:uiPriority w:val="34"/>
    <w:qFormat/>
    <w:rsid w:val="007B1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79366">
      <w:marLeft w:val="0"/>
      <w:marRight w:val="0"/>
      <w:marTop w:val="0"/>
      <w:marBottom w:val="0"/>
      <w:divBdr>
        <w:top w:val="none" w:sz="0" w:space="0" w:color="auto"/>
        <w:left w:val="none" w:sz="0" w:space="0" w:color="auto"/>
        <w:bottom w:val="none" w:sz="0" w:space="0" w:color="auto"/>
        <w:right w:val="none" w:sz="0" w:space="0" w:color="auto"/>
      </w:divBdr>
    </w:div>
    <w:div w:id="194198763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ktk.dkfz.de/ueber-uns/news/warum-identische-mutationen-unterschiedliche-krebsarten-ausloesen" TargetMode="External"/><Relationship Id="rId13" Type="http://schemas.openxmlformats.org/officeDocument/2006/relationships/hyperlink" Target="file:///T:/PR&#214;/PR&#214;%20ab%20April%202020/Newsletter/DKTK-Newsletter/DKTK-Newsletter_M&#228;rz%20bis%20Juli%202020/Themen_DKTK-NL_Juni2020_20200625.docx" TargetMode="External"/><Relationship Id="rId18" Type="http://schemas.openxmlformats.org/officeDocument/2006/relationships/image" Target="media/image2.png"/><Relationship Id="rId26" Type="http://schemas.openxmlformats.org/officeDocument/2006/relationships/hyperlink" Target="https://dktk.dkfz.de/ueber-uns/events/21th-international-aek-cancer-congress" TargetMode="External"/><Relationship Id="rId3" Type="http://schemas.openxmlformats.org/officeDocument/2006/relationships/settings" Target="settings.xml"/><Relationship Id="rId21" Type="http://schemas.openxmlformats.org/officeDocument/2006/relationships/hyperlink" Target="https://dktk.dkfz.de/forschung/joint-funding-programm/ausschreibung-upgrade-2021" TargetMode="External"/><Relationship Id="rId7" Type="http://schemas.openxmlformats.org/officeDocument/2006/relationships/hyperlink" Target="https://dktk.dkfz.de/ueber-uns/news/blutstammzellen-machen-hirntumoren-aggressiver" TargetMode="External"/><Relationship Id="rId12" Type="http://schemas.openxmlformats.org/officeDocument/2006/relationships/image" Target="media/image1.png"/><Relationship Id="rId17" Type="http://schemas.openxmlformats.org/officeDocument/2006/relationships/hyperlink" Target="file:///T:/PR&#214;/PR&#214;%20ab%20April%202020/Newsletter/DKTK-Newsletter/DKTK-Newsletter_M&#228;rz%20bis%20Juli%202020/Themen_DKTK-NL_Juni2020_20200625.docx" TargetMode="External"/><Relationship Id="rId25" Type="http://schemas.openxmlformats.org/officeDocument/2006/relationships/hyperlink" Target="https://dktk.dkfz.de/ueber-uns/events/hallmarks-skin-cancer-conference-2021-hosc2021" TargetMode="External"/><Relationship Id="rId2" Type="http://schemas.openxmlformats.org/officeDocument/2006/relationships/styles" Target="styles.xml"/><Relationship Id="rId16" Type="http://schemas.openxmlformats.org/officeDocument/2006/relationships/hyperlink" Target="https://dktk.dkfz.de/ueber-uns/news/auszeichnung-fuer-das-dzg-magazin-synergi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dktk.dkfz.de/ueber-uns/news/dkfznctdktk-master-studie-molekulare-analyse-unterstuetzt-therapieentscheidung-bei-seltenen-krebserkrankungen" TargetMode="External"/><Relationship Id="rId11" Type="http://schemas.openxmlformats.org/officeDocument/2006/relationships/hyperlink" Target="http://www.fragdiepatienten.de" TargetMode="External"/><Relationship Id="rId24" Type="http://schemas.openxmlformats.org/officeDocument/2006/relationships/hyperlink" Target="https://dktk.dkfz.de/ueber-uns/events/dktk-freiburg-seminar-series-functional-translational-genomics" TargetMode="External"/><Relationship Id="rId5" Type="http://schemas.openxmlformats.org/officeDocument/2006/relationships/hyperlink" Target="file:///T:/PR&#214;/PR&#214;%20ab%20April%202020/Newsletter/DKTK-Newsletter/DKTK-Newsletter_M&#228;rz%20bis%20Juli%202020/Themen_DKTK-NL_Juni2020_20200625.docx" TargetMode="External"/><Relationship Id="rId15" Type="http://schemas.openxmlformats.org/officeDocument/2006/relationships/hyperlink" Target="https://dktk.dkfz.de/ueber-uns/news/neue-nachwuchsgruppe-im-rahmen-der-medizininformatik-initiative" TargetMode="External"/><Relationship Id="rId23" Type="http://schemas.openxmlformats.org/officeDocument/2006/relationships/hyperlink" Target="file:///T:/PR&#214;/PR&#214;%20ab%20April%202020/Newsletter/DKTK-Newsletter/DKTK-Newsletter_M&#228;rz%20bis%20Juli%202020/Themen_DKTK-NL_Juni2020_20200625.docx" TargetMode="External"/><Relationship Id="rId28" Type="http://schemas.openxmlformats.org/officeDocument/2006/relationships/theme" Target="theme/theme1.xml"/><Relationship Id="rId10" Type="http://schemas.openxmlformats.org/officeDocument/2006/relationships/hyperlink" Target="https://dktk.dkfz.de/ueber-uns/news/maldi-bildgebung-der-krebsforschung" TargetMode="External"/><Relationship Id="rId19" Type="http://schemas.openxmlformats.org/officeDocument/2006/relationships/hyperlink" Target="https://dktk.dkfz.de/ueber-uns/jahresbericht" TargetMode="External"/><Relationship Id="rId4" Type="http://schemas.openxmlformats.org/officeDocument/2006/relationships/webSettings" Target="webSettings.xml"/><Relationship Id="rId9" Type="http://schemas.openxmlformats.org/officeDocument/2006/relationships/hyperlink" Target="file:///T:/PR&#214;/PR&#214;%20ab%20April%202020/Newsletter/DKTK-Newsletter/DKTK-Newsletter_M&#228;rz%20bis%20Juli%202020/Themen_DKTK-NL_Juni2020_20200625.docx" TargetMode="External"/><Relationship Id="rId14" Type="http://schemas.openxmlformats.org/officeDocument/2006/relationships/hyperlink" Target="https://dktk.dkfz.de/ueber-uns/news/mechthild-krause-zur-kuenftigen-degro-praesidentin-gewaehlt"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5191</Characters>
  <Application>Microsoft Office Word</Application>
  <DocSecurity>0</DocSecurity>
  <Lines>43</Lines>
  <Paragraphs>12</Paragraphs>
  <ScaleCrop>false</ScaleCrop>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Ogrissek, Nadine</dc:creator>
  <cp:keywords/>
  <dc:description/>
  <cp:lastModifiedBy>Ogrissek, Nadine</cp:lastModifiedBy>
  <cp:revision>9</cp:revision>
  <dcterms:created xsi:type="dcterms:W3CDTF">2021-11-08T09:17:00Z</dcterms:created>
  <dcterms:modified xsi:type="dcterms:W3CDTF">2021-11-10T15:16:00Z</dcterms:modified>
</cp:coreProperties>
</file>